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5089"/>
          <w:tab w:val="right" w:leader="none" w:pos="9540"/>
        </w:tabs>
        <w:ind w:left="-141.73228346456688" w:firstLine="0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РАБОЧАЯ ПРОГРАММА НАУЧНО-ИССЛЕДОВАТЕЛЬСКОЙ ПРАКТИКИ</w:t>
      </w:r>
    </w:p>
    <w:p w:rsidR="00000000" w:rsidDel="00000000" w:rsidP="00000000" w:rsidRDefault="00000000" w:rsidRPr="00000000" w14:paraId="00000004">
      <w:pPr>
        <w:tabs>
          <w:tab w:val="center" w:leader="none" w:pos="5089"/>
          <w:tab w:val="right" w:leader="none" w:pos="9540"/>
        </w:tabs>
        <w:ind w:left="-141.73228346456688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5089"/>
          <w:tab w:val="right" w:leader="none" w:pos="9540"/>
        </w:tabs>
        <w:ind w:left="-141.73228346456688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870.0" w:type="dxa"/>
            <w:jc w:val="left"/>
            <w:tblInd w:w="-141.7322834645668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80"/>
            <w:gridCol w:w="7590"/>
            <w:tblGridChange w:id="0">
              <w:tblGrid>
                <w:gridCol w:w="2280"/>
                <w:gridCol w:w="75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Дисциплина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Научно-исследовательская практика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Курс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1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tabs>
          <w:tab w:val="center" w:leader="none" w:pos="5089"/>
          <w:tab w:val="right" w:leader="none" w:pos="9540"/>
        </w:tabs>
        <w:ind w:left="-141.73228346456688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.73228346456688" w:right="-8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left="-141.73228346456688" w:right="-81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040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E">
      <w:pPr>
        <w:tabs>
          <w:tab w:val="left" w:leader="none" w:pos="5040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040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             «1» сентября 2025 г.</w:t>
      </w:r>
    </w:p>
    <w:p w:rsidR="00000000" w:rsidDel="00000000" w:rsidP="00000000" w:rsidRDefault="00000000" w:rsidRPr="00000000" w14:paraId="00000010">
      <w:pPr>
        <w:tabs>
          <w:tab w:val="left" w:leader="none" w:pos="5040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00" w:line="276" w:lineRule="auto"/>
        <w:ind w:left="-141.7322834645668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Общая трудоемкость дисциплины и место проведения практики.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Фонд оценочных средств (ФОС).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after="20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widowControl w:val="1"/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center" w:leader="none" w:pos="4677"/>
          <w:tab w:val="right" w:leader="none" w:pos="9355"/>
        </w:tabs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C">
      <w:pPr>
        <w:tabs>
          <w:tab w:val="center" w:leader="none" w:pos="4677"/>
          <w:tab w:val="right" w:leader="none" w:pos="9355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center" w:leader="none" w:pos="4677"/>
          <w:tab w:val="right" w:leader="none" w:pos="9355"/>
        </w:tabs>
        <w:spacing w:line="276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Научно-исследовательская практика входит в обязательную часть учебного плана основной образовательной программы магистратуры по данному направлению подготовки и является обязательной для изучения дисциплиной. Данная дисциплина представляет собой проектную практику. </w:t>
      </w:r>
    </w:p>
    <w:p w:rsidR="00000000" w:rsidDel="00000000" w:rsidP="00000000" w:rsidRDefault="00000000" w:rsidRPr="00000000" w14:paraId="0000001E">
      <w:pPr>
        <w:widowControl w:val="1"/>
        <w:tabs>
          <w:tab w:val="center" w:leader="none" w:pos="4677"/>
          <w:tab w:val="right" w:leader="none" w:pos="9355"/>
        </w:tabs>
        <w:spacing w:line="276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center" w:leader="none" w:pos="4677"/>
          <w:tab w:val="right" w:leader="none" w:pos="9355"/>
        </w:tabs>
        <w:spacing w:line="276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Согласно учебному плану, дисциплина проводится в 4 семестрах.</w:t>
      </w:r>
    </w:p>
    <w:p w:rsidR="00000000" w:rsidDel="00000000" w:rsidP="00000000" w:rsidRDefault="00000000" w:rsidRPr="00000000" w14:paraId="00000020">
      <w:pPr>
        <w:widowControl w:val="1"/>
        <w:tabs>
          <w:tab w:val="center" w:leader="none" w:pos="4677"/>
          <w:tab w:val="right" w:leader="none" w:pos="9355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23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6690"/>
        <w:tblGridChange w:id="0">
          <w:tblGrid>
            <w:gridCol w:w="3735"/>
            <w:gridCol w:w="669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вырабатывать стратегию действий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УК-1.И-1. Анализирует проблемную ситуацию как целостную систему, выявляя ее составляющие и связи между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УК-1.И-2. Разрабатывает варианты решения проблемной ситуации на основе критического анализа доступных источников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УК-1.И-3. Вырабатывает стратегию действий для решения проблемной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ситуации в виде последовательности шагов, предвидя результат каждого из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УК-6. Способен определять и реализовывать приоритеты собственной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деятельности и способы ее совершенствования на основе самооценки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УК-6.И-1. Определяет стимулы, мотивы и приоритеты собственной профессиональной деятельности и цели карьерного роста.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УК-6.И-2. Проводит рефлексию своей деятельности и разрабатывает способы ее совершенствования.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 Способен решать профессиональные задачи на основе знания (на продвинутом уровне) экономической, организационной и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управленческой теории, инновационных подходов, обобщения и критического анализа практик управления.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ОПК-1.И-1. Понимает термины, понятия, подходы, модели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экономической, организационной и управленческой теорий в объеме, необходимом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ОПК-1.И-2. Применяет инновационные подходы, основанные на достижениях экономической, организационной и управленческой теорий,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ОПК-1.И-3. Обобщает, проводит критический анализ практик управления и применяет результаты анализа для решения профессиональных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ОПК-3.И-1. Понимает особенности поведения субъектов социально-экономических взаимодействий в зависимости от специфики среды, включая особенности кросс-культурных взаимодействий.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ОПК-3.И-2. Критически оценивает альтернативные варианты решения поставленных профессиональных задач, разрабатывает и обосновывает способы их решения с учетом критериев организационной эффективности, оценки рисков и возможных социально-экономических последствий.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ОПК-3.И-3. Описывает проблемы и ситуации профессиональной деятельности, используя язык и аппарат менеджмента и, при необходимости, смежных экономических и социальных наук.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ОПК-3.И-4. Прогнозирует ответное поведение других участников стратегического взаимодействия (конкурентов, партнеров, подчиненных и др.) для принятия стратегических и операционных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ОПК-5. Способен обобщать и критически оценивать научные исследования в менеджменте и смежных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областях, выполнять научно-исследовательские проекты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ОПК-5.И-1. Демонстрирует понимание современного состояния научных исследований в менеджменте и смежных областях, современных методов и средств анализа решения исследовательских и аналитических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ОПК-5.И-2. Критически оценивает результаты научных исследований, проводит анализ, обобщает, систематизирует и оценивает результаты научных исследований в менеджменте и смежных областях.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ОПК-5.И-3. Разрабатывает и реализует научно-исследовательские, аналитические, консалтинговые и прочие аналогичные проекты.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ПК-3. Способен осуществлять и применять методы анализа данных для принятия решений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ПК-3. И-1. Обладает аналитическими навыками для сбора, систематизации и анализа данных образовательной системы.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ПК-3. И-2. Формирует процессы мониторинга качества образования.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leader="none" w:pos="4677"/>
          <w:tab w:val="right" w:leader="none" w:pos="9355"/>
          <w:tab w:val="center" w:leader="none" w:pos="1080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Объем дисциплины в зачетных единицах (всего)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Объем дисциплины по видам учебной работы (в часах) 108.</w:t>
      </w:r>
    </w:p>
    <w:p w:rsidR="00000000" w:rsidDel="00000000" w:rsidP="00000000" w:rsidRDefault="00000000" w:rsidRPr="00000000" w14:paraId="0000005F">
      <w:pPr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 Место проведения практики.</w:t>
      </w:r>
    </w:p>
    <w:p w:rsidR="00000000" w:rsidDel="00000000" w:rsidP="00000000" w:rsidRDefault="00000000" w:rsidRPr="00000000" w14:paraId="00000060">
      <w:pPr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Практику проводится на базе и силами научно-педагогического состава ЧОУ ВО НМУ.</w:t>
      </w:r>
    </w:p>
    <w:p w:rsidR="00000000" w:rsidDel="00000000" w:rsidP="00000000" w:rsidRDefault="00000000" w:rsidRPr="00000000" w14:paraId="00000061">
      <w:pPr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5.0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0"/>
        <w:gridCol w:w="3135"/>
        <w:gridCol w:w="3510"/>
        <w:tblGridChange w:id="0">
          <w:tblGrid>
            <w:gridCol w:w="3750"/>
            <w:gridCol w:w="3135"/>
            <w:gridCol w:w="35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ind w:left="-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ind w:left="-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ind w:left="-141.73228346456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ind w:left="-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tabs>
                <w:tab w:val="center" w:leader="none" w:pos="4677"/>
                <w:tab w:val="right" w:leader="none" w:pos="9355"/>
              </w:tabs>
              <w:ind w:left="-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81">
            <w:pPr>
              <w:tabs>
                <w:tab w:val="center" w:leader="none" w:pos="4677"/>
                <w:tab w:val="right" w:leader="none" w:pos="9355"/>
              </w:tabs>
              <w:ind w:left="-141.73228346456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82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tabs>
                <w:tab w:val="center" w:leader="none" w:pos="4677"/>
                <w:tab w:val="right" w:leader="none" w:pos="9355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доклад, презентация устный опрос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доклад, презентация устный опрос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курсовая работа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tabs>
                <w:tab w:val="center" w:leader="none" w:pos="4677"/>
                <w:tab w:val="right" w:leader="none" w:pos="935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tabs>
                <w:tab w:val="center" w:leader="none" w:pos="4677"/>
                <w:tab w:val="right" w:leader="none" w:pos="9355"/>
              </w:tabs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ind w:left="-141.7322834645668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tabs>
          <w:tab w:val="center" w:leader="none" w:pos="4677"/>
          <w:tab w:val="right" w:leader="none" w:pos="9355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141.73228346456688" w:right="0.47244094488348765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4677"/>
          <w:tab w:val="right" w:leader="none" w:pos="9355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center" w:leader="none" w:pos="4677"/>
          <w:tab w:val="right" w:leader="none" w:pos="9355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4677"/>
          <w:tab w:val="right" w:leader="none" w:pos="9355"/>
        </w:tabs>
        <w:ind w:left="-141.73228346456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center" w:leader="none" w:pos="4677"/>
          <w:tab w:val="right" w:leader="none" w:pos="9355"/>
        </w:tabs>
        <w:spacing w:after="120" w:lineRule="auto"/>
        <w:ind w:left="-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 обучения очная</w:t>
      </w:r>
    </w:p>
    <w:sdt>
      <w:sdtPr>
        <w:lock w:val="contentLocked"/>
        <w:tag w:val="goog_rdk_1"/>
      </w:sdtPr>
      <w:sdtContent>
        <w:tbl>
          <w:tblPr>
            <w:tblStyle w:val="Table4"/>
            <w:tblW w:w="10290.0" w:type="dxa"/>
            <w:jc w:val="left"/>
            <w:tblInd w:w="-186.7322834645668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4290"/>
            <w:gridCol w:w="990"/>
            <w:gridCol w:w="960"/>
            <w:gridCol w:w="945"/>
            <w:gridCol w:w="900"/>
            <w:gridCol w:w="1650"/>
            <w:tblGridChange w:id="0">
              <w:tblGrid>
                <w:gridCol w:w="555"/>
                <w:gridCol w:w="4290"/>
                <w:gridCol w:w="990"/>
                <w:gridCol w:w="960"/>
                <w:gridCol w:w="945"/>
                <w:gridCol w:w="900"/>
                <w:gridCol w:w="165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№</w:t>
                </w:r>
              </w:p>
            </w:tc>
            <w:tc>
              <w:tcPr>
                <w:vMerge w:val="restart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Название тем</w:t>
                </w:r>
              </w:p>
            </w:tc>
            <w:tc>
              <w:tcPr>
                <w:vMerge w:val="restart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Всего</w:t>
                </w:r>
              </w:p>
            </w:tc>
            <w:tc>
              <w:tcPr>
                <w:gridSpan w:val="3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Виды учебных занятий</w:t>
                </w:r>
              </w:p>
            </w:tc>
            <w:tc>
              <w:tcPr>
                <w:vMerge w:val="restart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Форма текущего контроля знаний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Аудиторные занятия</w:t>
                </w:r>
              </w:p>
            </w:tc>
            <w:tc>
              <w:tcPr>
                <w:vMerge w:val="restart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Самостоятельная работа</w:t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23.90625" w:hRule="atLeast"/>
              <w:tblHeader w:val="0"/>
            </w:trPr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Лекции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Практические занятия/семинар</w:t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Выбор актуальной темы и постановка проблемы в научной работе.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Структура научной работы: основные элементы и их содержание.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Методы научного исследования: классификация и применение в научной работе.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Работа с источниками и литературой: поиск, анализ и оформление библиографических ссылок.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Правила оформления научного текста: стиль изложения, оформление таблиц, графиков и формул.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Апробация результатов научного исследования: публикации, конференции, семинары.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Подготовка и оформление научно-исследовательской работы в соответствии с ГОСТом.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Написание и оформление введения и заключения в научной работе: основные требования и рекомендации.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опрос, раздел курсовой работы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Итого: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92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курсовая работа</w:t>
                </w:r>
              </w:p>
            </w:tc>
          </w:tr>
        </w:tbl>
      </w:sdtContent>
    </w:sdt>
    <w:p w:rsidR="00000000" w:rsidDel="00000000" w:rsidP="00000000" w:rsidRDefault="00000000" w:rsidRPr="00000000" w14:paraId="000000E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ФОНД ОЦЕНОЧНЫХ СРЕДСТВ</w:t>
      </w:r>
    </w:p>
    <w:p w:rsidR="00000000" w:rsidDel="00000000" w:rsidP="00000000" w:rsidRDefault="00000000" w:rsidRPr="00000000" w14:paraId="000000EF">
      <w:pPr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-141.73228346456688" w:firstLine="141.7322834645668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Фонд оценочных средств (ФОС), оценочные и методические материалы) для оценивания результатов обучения по дисциплине (модулю). </w:t>
      </w:r>
    </w:p>
    <w:p w:rsidR="00000000" w:rsidDel="00000000" w:rsidP="00000000" w:rsidRDefault="00000000" w:rsidRPr="00000000" w14:paraId="000000F1">
      <w:pPr>
        <w:ind w:left="-141.73228346456688" w:firstLine="141.7322834645668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«Отлично» выставляется студенту, полностью и с высоким качеством выполнившему Программу практики; глубоко и всесторонне изучившему содержание, формы и методы научно-исследовательской работы; вовремя представившему все отчетные документы; четко и обстоятельно доложившему о результатах прохождения практики; в ответах на вопросы показавшему глубокие знания и умения в области фундаментальной математики; получившему положительный отзыв от научного руководителя.</w:t>
      </w:r>
    </w:p>
    <w:p w:rsidR="00000000" w:rsidDel="00000000" w:rsidP="00000000" w:rsidRDefault="00000000" w:rsidRPr="00000000" w14:paraId="000000F2">
      <w:pPr>
        <w:ind w:left="-141.73228346456688" w:firstLine="141.7322834645668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«Хорошо» выставляется студенту, выполнившему Программу практики; изучившему содержание, формы и методы научно-исследовательской работы; доложившему о результатах прохождения практики и правильно ответившему на вопросы; получившему положительный отзыв от научного руководителя.</w:t>
      </w:r>
    </w:p>
    <w:p w:rsidR="00000000" w:rsidDel="00000000" w:rsidP="00000000" w:rsidRDefault="00000000" w:rsidRPr="00000000" w14:paraId="000000F3">
      <w:pPr>
        <w:ind w:left="-141.73228346456688" w:firstLine="141.7322834645668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«Удовлетворительно» выставляется студенту, в основном выполнившему Программу практики; ознакомившемуся с организацией научно-исследовательской работы; представившему все отчетные документы; доложившему о результатах прохождения практики и ответившему на вопросы; получившему положительный отзыв от научного руководителя.</w:t>
      </w:r>
    </w:p>
    <w:p w:rsidR="00000000" w:rsidDel="00000000" w:rsidP="00000000" w:rsidRDefault="00000000" w:rsidRPr="00000000" w14:paraId="000000F4">
      <w:pPr>
        <w:ind w:left="-141.73228346456688" w:firstLine="141.7322834645668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«Неудовлетворительно» выставляется студенту, не выполнившему Программу практики и индивидуальное задание; не представившему все отчетные документы; слабо знающему содержание и организацию научно-исследовательской работы; получившему неудовлетворительный отзыв от научного руководителя. </w:t>
      </w:r>
    </w:p>
    <w:p w:rsidR="00000000" w:rsidDel="00000000" w:rsidP="00000000" w:rsidRDefault="00000000" w:rsidRPr="00000000" w14:paraId="000000F5">
      <w:pPr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-141.73228346456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141.7322834645668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-141.73228346456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Основная 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1"/>
        <w:numPr>
          <w:ilvl w:val="0"/>
          <w:numId w:val="2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Неумоева-Колчеданцева, Е. В.  Основы научной деятельности студента. Курсовая работа : учебник для вузов / Е. В. Неумоева-Колчеданцева. — Москва : Издательство Юрайт, 2025. — 118 с. — (Высшее образование). — ISBN 978-5-534-17105-1. </w:t>
      </w:r>
    </w:p>
    <w:p w:rsidR="00000000" w:rsidDel="00000000" w:rsidP="00000000" w:rsidRDefault="00000000" w:rsidRPr="00000000" w14:paraId="000000FA">
      <w:pPr>
        <w:widowControl w:val="1"/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ind w:left="-141.7322834645668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ind w:left="-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0FD">
      <w:pPr>
        <w:widowControl w:val="1"/>
        <w:ind w:left="-141.7322834645668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00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МАТЕРИАЛЬНО-ТЕХНИЧЕСКОЕ ОБЕСПЕЧЕНИЕ ДИСЦИПЛИНЫ:</w:t>
      </w:r>
    </w:p>
    <w:p w:rsidR="00000000" w:rsidDel="00000000" w:rsidP="00000000" w:rsidRDefault="00000000" w:rsidRPr="00000000" w14:paraId="00000102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04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05">
      <w:pPr>
        <w:tabs>
          <w:tab w:val="center" w:leader="none" w:pos="0"/>
          <w:tab w:val="center" w:leader="none" w:pos="4677"/>
          <w:tab w:val="right" w:leader="none" w:pos="9355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center" w:leader="none" w:pos="0"/>
          <w:tab w:val="center" w:leader="none" w:pos="4677"/>
          <w:tab w:val="right" w:leader="none" w:pos="9355"/>
        </w:tabs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0"/>
          <w:tab w:val="center" w:leader="none" w:pos="4677"/>
          <w:tab w:val="right" w:leader="none" w:pos="9355"/>
        </w:tabs>
        <w:ind w:left="-141.73228346456688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09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0A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0B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0C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040" w:left="992" w:right="7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0" w:hanging="359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33" w:hanging="43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link w:val="10"/>
    <w:uiPriority w:val="9"/>
    <w:qFormat w:val="1"/>
    <w:pPr>
      <w:ind w:left="500" w:hanging="359"/>
      <w:outlineLvl w:val="0"/>
    </w:pPr>
    <w:rPr>
      <w:b w:val="1"/>
      <w:bCs w:val="1"/>
      <w:sz w:val="28"/>
      <w:szCs w:val="28"/>
    </w:rPr>
  </w:style>
  <w:style w:type="paragraph" w:styleId="2">
    <w:name w:val="heading 2"/>
    <w:basedOn w:val="a"/>
    <w:link w:val="20"/>
    <w:uiPriority w:val="9"/>
    <w:unhideWhenUsed w:val="1"/>
    <w:qFormat w:val="1"/>
    <w:pPr>
      <w:ind w:left="933" w:hanging="432"/>
      <w:outlineLvl w:val="1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1">
    <w:name w:val="toc 1"/>
    <w:basedOn w:val="a"/>
    <w:uiPriority w:val="39"/>
    <w:qFormat w:val="1"/>
    <w:pPr>
      <w:ind w:left="717" w:hanging="567"/>
    </w:pPr>
    <w:rPr>
      <w:sz w:val="24"/>
      <w:szCs w:val="24"/>
    </w:rPr>
  </w:style>
  <w:style w:type="paragraph" w:styleId="21">
    <w:name w:val="toc 2"/>
    <w:basedOn w:val="a"/>
    <w:uiPriority w:val="39"/>
    <w:qFormat w:val="1"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 w:val="1"/>
    <w:rPr>
      <w:sz w:val="24"/>
      <w:szCs w:val="24"/>
    </w:rPr>
  </w:style>
  <w:style w:type="paragraph" w:styleId="a5">
    <w:name w:val="List Paragraph"/>
    <w:basedOn w:val="a"/>
    <w:uiPriority w:val="1"/>
    <w:qFormat w:val="1"/>
    <w:pPr>
      <w:ind w:left="921" w:hanging="420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6">
    <w:name w:val="Hyperlink"/>
    <w:basedOn w:val="a0"/>
    <w:uiPriority w:val="99"/>
    <w:unhideWhenUsed w:val="1"/>
    <w:rsid w:val="001A7E12"/>
    <w:rPr>
      <w:color w:val="0000ff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1A7E12"/>
    <w:rPr>
      <w:color w:val="605e5c"/>
      <w:shd w:color="auto" w:fill="e1dfdd" w:val="clear"/>
    </w:rPr>
  </w:style>
  <w:style w:type="character" w:styleId="a7">
    <w:name w:val="Placeholder Text"/>
    <w:basedOn w:val="a0"/>
    <w:uiPriority w:val="99"/>
    <w:semiHidden w:val="1"/>
    <w:rsid w:val="00C07533"/>
    <w:rPr>
      <w:color w:val="666666"/>
    </w:rPr>
  </w:style>
  <w:style w:type="table" w:styleId="a8">
    <w:name w:val="Table Grid"/>
    <w:basedOn w:val="a1"/>
    <w:uiPriority w:val="39"/>
    <w:rsid w:val="00780AAA"/>
    <w:pPr>
      <w:widowControl w:val="1"/>
      <w:autoSpaceDE w:val="1"/>
      <w:autoSpaceDN w:val="1"/>
      <w:ind w:firstLine="360"/>
    </w:pPr>
    <w:rPr>
      <w:rFonts w:eastAsiaTheme="minorEastAsia"/>
      <w:lang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 w:customStyle="1">
    <w:name w:val="Основной текст Знак"/>
    <w:basedOn w:val="a0"/>
    <w:link w:val="a3"/>
    <w:uiPriority w:val="1"/>
    <w:rsid w:val="00445F46"/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9" w:customStyle="1">
    <w:name w:val="Нижний колонтитул Знак"/>
    <w:basedOn w:val="a0"/>
    <w:link w:val="aa"/>
    <w:uiPriority w:val="99"/>
    <w:qFormat w:val="1"/>
    <w:rsid w:val="00C34944"/>
    <w:rPr>
      <w:rFonts w:ascii="Times New Roman" w:cs="Times New Roman" w:eastAsia="Times New Roman" w:hAnsi="Times New Roman"/>
    </w:rPr>
  </w:style>
  <w:style w:type="paragraph" w:styleId="aa">
    <w:name w:val="footer"/>
    <w:basedOn w:val="a"/>
    <w:link w:val="a9"/>
    <w:uiPriority w:val="99"/>
    <w:unhideWhenUsed w:val="1"/>
    <w:rsid w:val="00C34944"/>
    <w:pPr>
      <w:tabs>
        <w:tab w:val="center" w:pos="4677"/>
        <w:tab w:val="right" w:pos="9355"/>
      </w:tabs>
      <w:suppressAutoHyphens w:val="1"/>
      <w:autoSpaceDE w:val="1"/>
      <w:autoSpaceDN w:val="1"/>
    </w:pPr>
    <w:rPr>
      <w:lang w:val="en-US"/>
    </w:rPr>
  </w:style>
  <w:style w:type="character" w:styleId="13" w:customStyle="1">
    <w:name w:val="Нижний колонтитул Знак1"/>
    <w:basedOn w:val="a0"/>
    <w:uiPriority w:val="99"/>
    <w:semiHidden w:val="1"/>
    <w:rsid w:val="00C34944"/>
    <w:rPr>
      <w:rFonts w:ascii="Times New Roman" w:cs="Times New Roman" w:eastAsia="Times New Roman" w:hAnsi="Times New Roman"/>
      <w:lang w:val="ru-RU"/>
    </w:rPr>
  </w:style>
  <w:style w:type="character" w:styleId="10" w:customStyle="1">
    <w:name w:val="Заголовок 1 Знак"/>
    <w:basedOn w:val="a0"/>
    <w:link w:val="1"/>
    <w:uiPriority w:val="9"/>
    <w:rsid w:val="00B27C39"/>
    <w:rPr>
      <w:rFonts w:ascii="Times New Roman" w:cs="Times New Roman" w:eastAsia="Times New Roman" w:hAnsi="Times New Roman"/>
      <w:b w:val="1"/>
      <w:bCs w:val="1"/>
      <w:sz w:val="28"/>
      <w:szCs w:val="28"/>
      <w:lang w:val="ru-RU"/>
    </w:rPr>
  </w:style>
  <w:style w:type="character" w:styleId="20" w:customStyle="1">
    <w:name w:val="Заголовок 2 Знак"/>
    <w:basedOn w:val="a0"/>
    <w:link w:val="2"/>
    <w:uiPriority w:val="9"/>
    <w:rsid w:val="00B27C39"/>
    <w:rPr>
      <w:rFonts w:ascii="Times New Roman" w:cs="Times New Roman" w:eastAsia="Times New Roman" w:hAnsi="Times New Roman"/>
      <w:b w:val="1"/>
      <w:bCs w:val="1"/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bKAWTPC7sb1JwUt08ITLbwPkg==">CgMxLjAaHwoBMBIaChgICVIUChJ0YWJsZS5xZ3JzbTc4MjEwcWwaHwoBMRIaChgICVIUChJ0YWJsZS5uanYxMHRmOHhocGo4AHIhMW5pSW9LMmVNUmdSRHNyQ2NzczZQaDhLSFZqQnNUR1dw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2025-03-21T15:16:00Z</dcterms:created>
  <dc:creator>Rectorat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