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565112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6511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E45E0B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Предельные теоремы теории вероятностей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565112" w:rsidP="00B80D6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B80D6D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B80D6D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65112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65112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B80D6D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B80D6D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6511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5B15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 w:rsidR="008F0182">
              <w:rPr>
                <w:sz w:val="24"/>
              </w:rPr>
              <w:t>аштова Елена Евгеньевна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8F0182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65112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65112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511530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65112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4B6DEE" w:rsidRPr="00E951F2" w:rsidRDefault="004B6DEE" w:rsidP="004B6DEE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7C6EF7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65112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65112">
              <w:t>Объем</w:t>
            </w:r>
            <w:r w:rsidR="00565112">
              <w:rPr>
                <w:spacing w:val="-2"/>
              </w:rPr>
              <w:t xml:space="preserve"> дисциплины</w:t>
            </w:r>
            <w:r w:rsidR="00565112">
              <w:tab/>
            </w:r>
            <w:r w:rsidR="00565112"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65112">
              <w:t>Формат</w:t>
            </w:r>
            <w:r w:rsidR="00565112">
              <w:rPr>
                <w:spacing w:val="-2"/>
              </w:rPr>
              <w:t xml:space="preserve"> обучения</w:t>
            </w:r>
            <w:r w:rsidR="00565112">
              <w:tab/>
            </w:r>
            <w:r w:rsidR="00565112"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65112">
              <w:rPr>
                <w:spacing w:val="-2"/>
              </w:rPr>
              <w:t>Преподаватели</w:t>
            </w:r>
            <w:r w:rsidR="00565112">
              <w:tab/>
            </w:r>
            <w:r w:rsidR="00565112"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65112">
              <w:t>Входные</w:t>
            </w:r>
            <w:r w:rsidR="00565112">
              <w:rPr>
                <w:spacing w:val="-5"/>
              </w:rPr>
              <w:t xml:space="preserve"> </w:t>
            </w:r>
            <w:r w:rsidR="00565112">
              <w:t>требования</w:t>
            </w:r>
            <w:r w:rsidR="00565112">
              <w:rPr>
                <w:spacing w:val="-2"/>
              </w:rPr>
              <w:t xml:space="preserve"> </w:t>
            </w:r>
            <w:r w:rsidR="00565112">
              <w:t>для</w:t>
            </w:r>
            <w:r w:rsidR="00565112">
              <w:rPr>
                <w:spacing w:val="-2"/>
              </w:rPr>
              <w:t xml:space="preserve"> </w:t>
            </w:r>
            <w:r w:rsidR="00565112">
              <w:t>освоения</w:t>
            </w:r>
            <w:r w:rsidR="00565112">
              <w:rPr>
                <w:spacing w:val="-2"/>
              </w:rPr>
              <w:t xml:space="preserve"> дисциплины</w:t>
            </w:r>
            <w:r w:rsidR="00565112">
              <w:tab/>
            </w:r>
            <w:r w:rsidR="00565112"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65112">
              <w:t>Результаты</w:t>
            </w:r>
            <w:r w:rsidR="00565112">
              <w:rPr>
                <w:spacing w:val="-3"/>
              </w:rPr>
              <w:t xml:space="preserve"> </w:t>
            </w:r>
            <w:r w:rsidR="00565112">
              <w:t>обучения</w:t>
            </w:r>
            <w:r w:rsidR="00565112">
              <w:rPr>
                <w:spacing w:val="-5"/>
              </w:rPr>
              <w:t xml:space="preserve"> </w:t>
            </w:r>
            <w:r w:rsidR="00565112">
              <w:t>по</w:t>
            </w:r>
            <w:r w:rsidR="00565112">
              <w:rPr>
                <w:spacing w:val="-2"/>
              </w:rPr>
              <w:t xml:space="preserve"> дисциплине</w:t>
            </w:r>
            <w:r w:rsidR="00565112">
              <w:tab/>
            </w:r>
            <w:r w:rsidR="00565112">
              <w:rPr>
                <w:spacing w:val="-10"/>
              </w:rPr>
              <w:t>3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65112">
              <w:t>Содержание</w:t>
            </w:r>
            <w:r w:rsidR="00565112">
              <w:rPr>
                <w:spacing w:val="-4"/>
              </w:rPr>
              <w:t xml:space="preserve"> </w:t>
            </w:r>
            <w:r w:rsidR="00565112">
              <w:rPr>
                <w:spacing w:val="-2"/>
              </w:rPr>
              <w:t>дисциплины</w:t>
            </w:r>
            <w:r w:rsidR="00565112">
              <w:tab/>
            </w:r>
            <w:r w:rsidR="00565112">
              <w:rPr>
                <w:spacing w:val="-10"/>
              </w:rPr>
              <w:t>5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65112">
              <w:t>Ресурсное</w:t>
            </w:r>
            <w:r w:rsidR="00565112">
              <w:rPr>
                <w:spacing w:val="-4"/>
              </w:rPr>
              <w:t xml:space="preserve"> </w:t>
            </w:r>
            <w:r w:rsidR="00565112">
              <w:rPr>
                <w:spacing w:val="-2"/>
              </w:rPr>
              <w:t>обеспечение</w:t>
            </w:r>
            <w:r w:rsidR="00565112">
              <w:tab/>
            </w:r>
            <w:r w:rsidR="00565112">
              <w:rPr>
                <w:spacing w:val="-10"/>
              </w:rPr>
              <w:t>6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65112">
              <w:t>Список</w:t>
            </w:r>
            <w:r w:rsidR="00565112">
              <w:rPr>
                <w:spacing w:val="-4"/>
              </w:rPr>
              <w:t xml:space="preserve"> </w:t>
            </w:r>
            <w:r w:rsidR="00565112">
              <w:t>основной</w:t>
            </w:r>
            <w:r w:rsidR="00565112">
              <w:rPr>
                <w:spacing w:val="-3"/>
              </w:rPr>
              <w:t xml:space="preserve"> </w:t>
            </w:r>
            <w:r w:rsidR="00565112">
              <w:rPr>
                <w:spacing w:val="-2"/>
              </w:rPr>
              <w:t>литературы</w:t>
            </w:r>
            <w:r w:rsidR="00565112">
              <w:tab/>
            </w:r>
            <w:r w:rsidR="00565112">
              <w:rPr>
                <w:spacing w:val="-10"/>
              </w:rPr>
              <w:t>6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65112">
              <w:t>Список</w:t>
            </w:r>
            <w:r w:rsidR="00565112">
              <w:rPr>
                <w:spacing w:val="-6"/>
              </w:rPr>
              <w:t xml:space="preserve"> </w:t>
            </w:r>
            <w:r w:rsidR="00565112">
              <w:t>дополнительной</w:t>
            </w:r>
            <w:r w:rsidR="00565112">
              <w:rPr>
                <w:spacing w:val="-5"/>
              </w:rPr>
              <w:t xml:space="preserve"> </w:t>
            </w:r>
            <w:r w:rsidR="00565112">
              <w:t>литературы</w:t>
            </w:r>
            <w:r w:rsidR="00565112">
              <w:rPr>
                <w:spacing w:val="-5"/>
              </w:rPr>
              <w:t xml:space="preserve"> </w:t>
            </w:r>
            <w:r w:rsidR="00565112">
              <w:t>(при</w:t>
            </w:r>
            <w:r w:rsidR="00565112">
              <w:rPr>
                <w:spacing w:val="-5"/>
              </w:rPr>
              <w:t xml:space="preserve"> </w:t>
            </w:r>
            <w:r w:rsidR="00565112">
              <w:rPr>
                <w:spacing w:val="-2"/>
              </w:rPr>
              <w:t>наличии)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65112">
              <w:t>Список</w:t>
            </w:r>
            <w:r w:rsidR="00565112">
              <w:rPr>
                <w:spacing w:val="-6"/>
              </w:rPr>
              <w:t xml:space="preserve"> </w:t>
            </w:r>
            <w:r w:rsidR="00565112">
              <w:t>программного</w:t>
            </w:r>
            <w:r w:rsidR="00565112">
              <w:rPr>
                <w:spacing w:val="-2"/>
              </w:rPr>
              <w:t xml:space="preserve"> обеспечения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65112">
              <w:t>Список</w:t>
            </w:r>
            <w:r w:rsidR="00565112">
              <w:rPr>
                <w:spacing w:val="-3"/>
              </w:rPr>
              <w:t xml:space="preserve"> </w:t>
            </w:r>
            <w:r w:rsidR="00565112">
              <w:t>баз</w:t>
            </w:r>
            <w:r w:rsidR="00565112">
              <w:rPr>
                <w:spacing w:val="-4"/>
              </w:rPr>
              <w:t xml:space="preserve"> </w:t>
            </w:r>
            <w:r w:rsidR="00565112">
              <w:t>данных</w:t>
            </w:r>
            <w:r w:rsidR="00565112">
              <w:rPr>
                <w:spacing w:val="-3"/>
              </w:rPr>
              <w:t xml:space="preserve"> </w:t>
            </w:r>
            <w:r w:rsidR="00565112">
              <w:t>и</w:t>
            </w:r>
            <w:r w:rsidR="00565112">
              <w:rPr>
                <w:spacing w:val="-4"/>
              </w:rPr>
              <w:t xml:space="preserve"> </w:t>
            </w:r>
            <w:r w:rsidR="00565112">
              <w:t>информационных</w:t>
            </w:r>
            <w:r w:rsidR="00565112">
              <w:rPr>
                <w:spacing w:val="-3"/>
              </w:rPr>
              <w:t xml:space="preserve"> </w:t>
            </w:r>
            <w:r w:rsidR="00565112">
              <w:t>справочных</w:t>
            </w:r>
            <w:r w:rsidR="00565112">
              <w:rPr>
                <w:spacing w:val="-2"/>
              </w:rPr>
              <w:t xml:space="preserve"> систем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65112">
              <w:t>Список</w:t>
            </w:r>
            <w:r w:rsidR="00565112">
              <w:rPr>
                <w:spacing w:val="-3"/>
              </w:rPr>
              <w:t xml:space="preserve"> </w:t>
            </w:r>
            <w:r w:rsidR="00565112">
              <w:t>ресурсов</w:t>
            </w:r>
            <w:r w:rsidR="00565112">
              <w:rPr>
                <w:spacing w:val="-4"/>
              </w:rPr>
              <w:t xml:space="preserve"> </w:t>
            </w:r>
            <w:r w:rsidR="00565112">
              <w:t>сети</w:t>
            </w:r>
            <w:r w:rsidR="00565112">
              <w:rPr>
                <w:spacing w:val="-2"/>
              </w:rPr>
              <w:t xml:space="preserve"> «Интернет»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65112">
              <w:t>Материально-техническое</w:t>
            </w:r>
            <w:r w:rsidR="00565112">
              <w:rPr>
                <w:spacing w:val="-13"/>
              </w:rPr>
              <w:t xml:space="preserve"> </w:t>
            </w:r>
            <w:r w:rsidR="00565112">
              <w:rPr>
                <w:spacing w:val="-2"/>
              </w:rPr>
              <w:t>обеспечение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65112">
              <w:t>Фонд</w:t>
            </w:r>
            <w:r w:rsidR="00565112">
              <w:rPr>
                <w:spacing w:val="-2"/>
              </w:rPr>
              <w:t xml:space="preserve"> </w:t>
            </w:r>
            <w:r w:rsidR="00565112">
              <w:t>оценочных</w:t>
            </w:r>
            <w:r w:rsidR="00565112">
              <w:rPr>
                <w:spacing w:val="-2"/>
              </w:rPr>
              <w:t xml:space="preserve"> средств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65112">
              <w:t>Текущий</w:t>
            </w:r>
            <w:r w:rsidR="00565112">
              <w:rPr>
                <w:spacing w:val="-5"/>
              </w:rPr>
              <w:t xml:space="preserve"> </w:t>
            </w:r>
            <w:r w:rsidR="00565112">
              <w:t>контроль</w:t>
            </w:r>
            <w:r w:rsidR="00565112">
              <w:rPr>
                <w:spacing w:val="-4"/>
              </w:rPr>
              <w:t xml:space="preserve"> </w:t>
            </w:r>
            <w:r w:rsidR="00565112">
              <w:rPr>
                <w:spacing w:val="-2"/>
              </w:rPr>
              <w:t>успеваемости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4A0A60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65112">
              <w:t>Промежуточная</w:t>
            </w:r>
            <w:r w:rsidR="00565112">
              <w:rPr>
                <w:spacing w:val="-9"/>
              </w:rPr>
              <w:t xml:space="preserve"> </w:t>
            </w:r>
            <w:r w:rsidR="00565112">
              <w:rPr>
                <w:spacing w:val="-2"/>
              </w:rPr>
              <w:t>аттестация</w:t>
            </w:r>
            <w:r w:rsidR="00565112">
              <w:tab/>
            </w:r>
            <w:r w:rsidR="00565112">
              <w:rPr>
                <w:spacing w:val="-10"/>
              </w:rPr>
              <w:t>7</w:t>
            </w:r>
          </w:hyperlink>
        </w:p>
        <w:p w:rsidR="00D47B75" w:rsidRDefault="00565112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281153" w:rsidRDefault="00565112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281153" w:rsidRDefault="00281153" w:rsidP="00281153">
      <w:pPr>
        <w:pStyle w:val="1"/>
        <w:tabs>
          <w:tab w:val="left" w:pos="500"/>
        </w:tabs>
        <w:spacing w:before="73"/>
        <w:ind w:firstLine="0"/>
      </w:pPr>
    </w:p>
    <w:p w:rsidR="00281153" w:rsidRDefault="00281153">
      <w:pPr>
        <w:pStyle w:val="a3"/>
        <w:spacing w:before="1"/>
      </w:pPr>
      <w:r w:rsidRPr="00281153">
        <w:t>Дисциплина «Предельные теоремы теории вероятностей» входит число факультативных дисциплин. Согласно учебному плану, дисциплина проводится в 3 семестре.</w:t>
      </w:r>
    </w:p>
    <w:p w:rsidR="00281153" w:rsidRDefault="00281153">
      <w:pPr>
        <w:pStyle w:val="a3"/>
        <w:spacing w:before="1"/>
      </w:pPr>
      <w:r w:rsidRPr="00281153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281153">
      <w:pPr>
        <w:pStyle w:val="a3"/>
        <w:spacing w:before="1"/>
      </w:pPr>
      <w:r w:rsidRPr="00281153">
        <w:t>Язык преподавания – русский.</w:t>
      </w:r>
    </w:p>
    <w:p w:rsidR="00281153" w:rsidRDefault="00281153">
      <w:pPr>
        <w:pStyle w:val="a3"/>
        <w:spacing w:before="1"/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65112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8F0182">
      <w:pPr>
        <w:pStyle w:val="a3"/>
        <w:ind w:left="141" w:right="483"/>
      </w:pPr>
      <w:r>
        <w:t>51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21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65112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277945" w:rsidP="00277945">
      <w:pPr>
        <w:pStyle w:val="TableParagraph"/>
        <w:spacing w:line="275" w:lineRule="exact"/>
        <w:ind w:left="108"/>
        <w:rPr>
          <w:spacing w:val="-4"/>
          <w:sz w:val="24"/>
        </w:rPr>
      </w:pPr>
      <w:r>
        <w:rPr>
          <w:sz w:val="24"/>
        </w:rPr>
        <w:t>Баштова Елена Евгеньевна</w:t>
      </w:r>
      <w:r>
        <w:rPr>
          <w:spacing w:val="-2"/>
          <w:sz w:val="24"/>
        </w:rPr>
        <w:t>,</w:t>
      </w:r>
      <w:r>
        <w:rPr>
          <w:sz w:val="24"/>
        </w:rPr>
        <w:t>к.ф.-</w:t>
      </w:r>
      <w:r>
        <w:rPr>
          <w:spacing w:val="-4"/>
          <w:sz w:val="24"/>
        </w:rPr>
        <w:t>м.н.</w:t>
      </w:r>
    </w:p>
    <w:p w:rsidR="00277945" w:rsidRPr="00277945" w:rsidRDefault="00277945" w:rsidP="00277945">
      <w:pPr>
        <w:pStyle w:val="TableParagraph"/>
        <w:spacing w:line="275" w:lineRule="exact"/>
        <w:ind w:left="108"/>
        <w:rPr>
          <w:sz w:val="24"/>
        </w:rPr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</w:t>
      </w:r>
      <w:r w:rsidR="00277945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277945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277945">
        <w:rPr>
          <w:spacing w:val="-2"/>
        </w:rPr>
        <w:t>ов</w:t>
      </w:r>
      <w:r>
        <w:rPr>
          <w:spacing w:val="-2"/>
        </w:rPr>
        <w:t xml:space="preserve"> НМУ</w:t>
      </w:r>
      <w:r w:rsidR="00E40F2E">
        <w:rPr>
          <w:spacing w:val="-2"/>
        </w:rPr>
        <w:t>, динамические системы.</w:t>
      </w:r>
    </w:p>
    <w:p w:rsidR="00D47B75" w:rsidRDefault="00D47B75">
      <w:pPr>
        <w:pStyle w:val="a3"/>
        <w:spacing w:before="1"/>
      </w:pPr>
    </w:p>
    <w:p w:rsidR="00D47B75" w:rsidRPr="0017552B" w:rsidRDefault="00565112" w:rsidP="0017552B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17552B" w:rsidRDefault="0017552B">
      <w:pPr>
        <w:pStyle w:val="TableParagraph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17552B" w:rsidRPr="00CA009C" w:rsidTr="000A7777">
        <w:tc>
          <w:tcPr>
            <w:tcW w:w="1696" w:type="dxa"/>
          </w:tcPr>
          <w:p w:rsidR="0017552B" w:rsidRPr="00CA009C" w:rsidRDefault="0017552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17552B" w:rsidRPr="00CA009C" w:rsidRDefault="0017552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17552B" w:rsidRPr="00CA009C" w:rsidRDefault="0017552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17552B" w:rsidRPr="00CA009C" w:rsidTr="000A7777">
        <w:tc>
          <w:tcPr>
            <w:tcW w:w="1696" w:type="dxa"/>
          </w:tcPr>
          <w:p w:rsidR="0017552B" w:rsidRPr="00CA009C" w:rsidRDefault="0017552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17552B" w:rsidRPr="00CA009C" w:rsidRDefault="0017552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7552B" w:rsidRPr="00CA009C" w:rsidRDefault="0017552B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7552B" w:rsidRPr="00CA009C" w:rsidTr="000A7777">
        <w:tc>
          <w:tcPr>
            <w:tcW w:w="1696" w:type="dxa"/>
          </w:tcPr>
          <w:p w:rsidR="0017552B" w:rsidRPr="00CA009C" w:rsidRDefault="0017552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17552B" w:rsidRPr="00CA009C" w:rsidRDefault="0017552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7552B" w:rsidRPr="00CA009C" w:rsidRDefault="0017552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17552B" w:rsidRPr="00CA009C" w:rsidTr="000A7777">
        <w:tc>
          <w:tcPr>
            <w:tcW w:w="1696" w:type="dxa"/>
          </w:tcPr>
          <w:p w:rsidR="0017552B" w:rsidRPr="00CA009C" w:rsidRDefault="0017552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17552B" w:rsidRPr="00CA009C" w:rsidRDefault="0017552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17552B" w:rsidRPr="00CA009C" w:rsidRDefault="0017552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17552B" w:rsidRPr="00CA009C" w:rsidRDefault="0017552B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7552B" w:rsidRDefault="0017552B">
      <w:pPr>
        <w:pStyle w:val="TableParagraph"/>
        <w:rPr>
          <w:sz w:val="24"/>
        </w:rPr>
        <w:sectPr w:rsidR="0017552B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65112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65112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65112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65112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65112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6511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65112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65112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65112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65112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65112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65112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8F0182" w:rsidTr="008F0182">
        <w:trPr>
          <w:trHeight w:val="1004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Лемма Бореля-Кантелли в условиях зависимости</w:t>
            </w:r>
          </w:p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0182" w:rsidTr="008F0182">
        <w:trPr>
          <w:trHeight w:val="975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Сохраняющие меру преобразования и стационарные последовательности</w:t>
            </w:r>
          </w:p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0182" w:rsidTr="008F0182">
        <w:trPr>
          <w:trHeight w:val="962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Перемешивание и эргодичность в динамических системах</w:t>
            </w:r>
          </w:p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8F0182" w:rsidTr="008F0182">
        <w:trPr>
          <w:trHeight w:val="962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Теорема Биркгофа-Хинчина</w:t>
            </w:r>
          </w:p>
        </w:tc>
        <w:tc>
          <w:tcPr>
            <w:tcW w:w="1130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0182" w:rsidTr="008F0182">
        <w:trPr>
          <w:trHeight w:val="962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ЦПТ в условиях сильного перемешивания</w:t>
            </w:r>
          </w:p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F0182" w:rsidRPr="008F0182" w:rsidRDefault="008F0182" w:rsidP="008F0182">
            <w:pPr>
              <w:jc w:val="center"/>
              <w:rPr>
                <w:sz w:val="24"/>
                <w:szCs w:val="24"/>
              </w:rPr>
            </w:pPr>
            <w:r w:rsidRPr="008F0182">
              <w:rPr>
                <w:sz w:val="24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8F0182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8F0182" w:rsidRPr="005A0B98" w:rsidRDefault="008F0182" w:rsidP="008F018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8F0182" w:rsidRDefault="008F0182" w:rsidP="008F01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8F0182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8F0182" w:rsidRDefault="008F0182" w:rsidP="008F018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8F0182" w:rsidRDefault="008F0182" w:rsidP="008F01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51</w:t>
            </w: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</w:tr>
      <w:tr w:rsidR="008F0182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8F0182" w:rsidRDefault="008F0182" w:rsidP="008F018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8F0182" w:rsidRDefault="008F0182" w:rsidP="008F01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8F0182" w:rsidRDefault="008F0182" w:rsidP="008F018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8F0182" w:rsidRDefault="008F0182" w:rsidP="008F018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0B3328" w:rsidRPr="000B3328" w:rsidRDefault="000B3328" w:rsidP="00AC6A2A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0B3328">
        <w:rPr>
          <w:b/>
          <w:bCs/>
          <w:color w:val="000000"/>
          <w:sz w:val="24"/>
          <w:szCs w:val="24"/>
        </w:rPr>
        <w:t>Предельные</w:t>
      </w:r>
      <w:r w:rsidRPr="000B3328">
        <w:rPr>
          <w:color w:val="000000"/>
          <w:sz w:val="24"/>
          <w:szCs w:val="24"/>
          <w:shd w:val="clear" w:color="auto" w:fill="FFFFFF"/>
        </w:rPr>
        <w:t> </w:t>
      </w:r>
      <w:r w:rsidRPr="000B3328">
        <w:rPr>
          <w:b/>
          <w:bCs/>
          <w:color w:val="000000"/>
          <w:sz w:val="24"/>
          <w:szCs w:val="24"/>
        </w:rPr>
        <w:t>теоремы</w:t>
      </w:r>
      <w:r w:rsidRPr="000B3328">
        <w:rPr>
          <w:color w:val="000000"/>
          <w:sz w:val="24"/>
          <w:szCs w:val="24"/>
          <w:shd w:val="clear" w:color="auto" w:fill="FFFFFF"/>
        </w:rPr>
        <w:t> </w:t>
      </w:r>
      <w:r w:rsidRPr="000B3328">
        <w:rPr>
          <w:b/>
          <w:bCs/>
          <w:color w:val="000000"/>
          <w:sz w:val="24"/>
          <w:szCs w:val="24"/>
        </w:rPr>
        <w:t>теории</w:t>
      </w:r>
      <w:r w:rsidRPr="000B3328">
        <w:rPr>
          <w:color w:val="000000"/>
          <w:sz w:val="24"/>
          <w:szCs w:val="24"/>
          <w:shd w:val="clear" w:color="auto" w:fill="FFFFFF"/>
        </w:rPr>
        <w:t> </w:t>
      </w:r>
      <w:r w:rsidRPr="000B3328">
        <w:rPr>
          <w:b/>
          <w:bCs/>
          <w:color w:val="000000"/>
          <w:sz w:val="24"/>
          <w:szCs w:val="24"/>
        </w:rPr>
        <w:t>вероятностей</w:t>
      </w:r>
      <w:r w:rsidRPr="000B3328">
        <w:rPr>
          <w:color w:val="000000"/>
          <w:sz w:val="24"/>
          <w:szCs w:val="24"/>
          <w:shd w:val="clear" w:color="auto" w:fill="FFFFFF"/>
        </w:rPr>
        <w:t>: учеб. пособие. А. Н. Фролов ; С.-Петерб. гос. ун-т. - СПб. : Изд-во С.-Петерб. гос. ун-та , 2014. - 152 с.</w:t>
      </w:r>
    </w:p>
    <w:p w:rsidR="000B3328" w:rsidRPr="000B3328" w:rsidRDefault="000B3328" w:rsidP="000B3328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8B14CD" w:rsidRDefault="00565112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lastRenderedPageBreak/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65112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65112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65112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4A0A60" w:rsidP="001A7E12">
      <w:pPr>
        <w:pStyle w:val="a3"/>
        <w:numPr>
          <w:ilvl w:val="0"/>
          <w:numId w:val="7"/>
        </w:numPr>
      </w:pPr>
      <w:hyperlink r:id="rId9">
        <w:r w:rsidR="00565112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65112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65112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65112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65112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65112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0B3328" w:rsidRPr="000B3328" w:rsidRDefault="000B3328" w:rsidP="000B3328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0B3328">
        <w:rPr>
          <w:sz w:val="24"/>
        </w:rPr>
        <w:t>Стрелок производит выстрелы по мишени. Число попаданий в мишень – случайная величина X. Вероятность того, что модуль разности Х и его математического ожидания M[X] больше M[X], меньше чем 0,3: Оценить величину математического ожидания случайной величины X, если её дисперсия D[X] = 10.</w:t>
      </w:r>
    </w:p>
    <w:p w:rsidR="00427C87" w:rsidRPr="000B3328" w:rsidRDefault="000B3328" w:rsidP="000B3328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0B3328">
        <w:rPr>
          <w:sz w:val="24"/>
        </w:rPr>
        <w:t>Среднее квадратическое отклонение каждой из 2500 независимых случайных величин X не превосходит 3. Оценить вероятность того, что абсолютная величина отклонения средней арифметической случайной величины X от средней арифметической их математических ожиданий, не превзойдет 0,3.</w:t>
      </w:r>
    </w:p>
    <w:p w:rsidR="000B3328" w:rsidRDefault="000B3328" w:rsidP="000B3328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565112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65112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0B3328" w:rsidRDefault="000B3328" w:rsidP="006F12D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0B3328">
        <w:rPr>
          <w:sz w:val="24"/>
        </w:rPr>
        <w:t>На товарный двор для отправки заказчику поступили доски длинной X, м, c дисперсией D[X] = 0,5 м</w:t>
      </w:r>
      <w:r>
        <w:rPr>
          <w:sz w:val="24"/>
          <w:vertAlign w:val="superscript"/>
        </w:rPr>
        <w:t>2</w:t>
      </w:r>
      <w:r w:rsidRPr="000B3328">
        <w:rPr>
          <w:sz w:val="24"/>
        </w:rPr>
        <w:t>. Вероятность того, что случайная величина X отклонится от её математического ожидания по модулю не меньше</w:t>
      </w:r>
      <w:r>
        <w:rPr>
          <w:sz w:val="24"/>
        </w:rPr>
        <w:t>,</w:t>
      </w:r>
      <w:r w:rsidRPr="000B3328">
        <w:rPr>
          <w:sz w:val="24"/>
        </w:rPr>
        <w:t xml:space="preserve"> чем на величину ε, равна 0,2. Найти величину этого отклонения (ε).</w:t>
      </w:r>
    </w:p>
    <w:p w:rsidR="00D47B75" w:rsidRPr="00C07533" w:rsidRDefault="000B3328" w:rsidP="000B3328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0B3328">
        <w:rPr>
          <w:sz w:val="24"/>
        </w:rPr>
        <w:t>Складываются случайные величины X</w:t>
      </w:r>
      <w:r>
        <w:rPr>
          <w:sz w:val="24"/>
          <w:vertAlign w:val="subscript"/>
          <w:lang w:val="en-US"/>
        </w:rPr>
        <w:t>i</w:t>
      </w:r>
      <w:r w:rsidRPr="000B3328">
        <w:rPr>
          <w:sz w:val="24"/>
        </w:rPr>
        <w:t>, где i (1, ..., 21). Они равномерно распределены в интервале [0, 2]. Написать приближенное выражение плотности распределения суммы этих случайных величин. Найти вероятность того, что их сумма будет заключена в пределах от 15 до 17. Найти вероятность того, что случайная величина X, примет значение равное 10.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60" w:rsidRDefault="004A0A60">
      <w:r>
        <w:separator/>
      </w:r>
    </w:p>
  </w:endnote>
  <w:endnote w:type="continuationSeparator" w:id="0">
    <w:p w:rsidR="004A0A60" w:rsidRDefault="004A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65112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65112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B6DE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65112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B6DE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60" w:rsidRDefault="004A0A60">
      <w:r>
        <w:separator/>
      </w:r>
    </w:p>
  </w:footnote>
  <w:footnote w:type="continuationSeparator" w:id="0">
    <w:p w:rsidR="004A0A60" w:rsidRDefault="004A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B3328"/>
    <w:rsid w:val="000D6C7F"/>
    <w:rsid w:val="0017552B"/>
    <w:rsid w:val="001A7E12"/>
    <w:rsid w:val="001B6B1B"/>
    <w:rsid w:val="00201931"/>
    <w:rsid w:val="00245263"/>
    <w:rsid w:val="0027684C"/>
    <w:rsid w:val="00277945"/>
    <w:rsid w:val="00281153"/>
    <w:rsid w:val="002E41FE"/>
    <w:rsid w:val="0032602D"/>
    <w:rsid w:val="003378DA"/>
    <w:rsid w:val="003D04C0"/>
    <w:rsid w:val="003E6D10"/>
    <w:rsid w:val="00427C87"/>
    <w:rsid w:val="004A0A60"/>
    <w:rsid w:val="004B6DEE"/>
    <w:rsid w:val="00511530"/>
    <w:rsid w:val="00541DAB"/>
    <w:rsid w:val="00565112"/>
    <w:rsid w:val="005A0B98"/>
    <w:rsid w:val="005B15D7"/>
    <w:rsid w:val="00681558"/>
    <w:rsid w:val="00691305"/>
    <w:rsid w:val="006A0414"/>
    <w:rsid w:val="006F12D5"/>
    <w:rsid w:val="007C6EF7"/>
    <w:rsid w:val="008B14CD"/>
    <w:rsid w:val="008E2AB5"/>
    <w:rsid w:val="008F0182"/>
    <w:rsid w:val="009628A1"/>
    <w:rsid w:val="00A7683F"/>
    <w:rsid w:val="00AC20B6"/>
    <w:rsid w:val="00AC6A2A"/>
    <w:rsid w:val="00AF61B3"/>
    <w:rsid w:val="00AF7C8F"/>
    <w:rsid w:val="00B80D6D"/>
    <w:rsid w:val="00C07533"/>
    <w:rsid w:val="00C833D2"/>
    <w:rsid w:val="00CD74D3"/>
    <w:rsid w:val="00D14AAC"/>
    <w:rsid w:val="00D47B75"/>
    <w:rsid w:val="00DC1051"/>
    <w:rsid w:val="00E40F2E"/>
    <w:rsid w:val="00E45E0B"/>
    <w:rsid w:val="00F001AF"/>
    <w:rsid w:val="00F4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9628A1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17552B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962F9B-ADD4-455D-8B31-4FAC8D75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21</cp:revision>
  <dcterms:created xsi:type="dcterms:W3CDTF">2025-03-21T15:16:00Z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